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C15C47F" w14:textId="77777777" w:rsidR="00C432C1" w:rsidRDefault="00DE39F6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APA 7th Edition: Pertinent changes to reference and in-text citation guidelines</w:t>
      </w:r>
    </w:p>
    <w:p w14:paraId="1A203D77" w14:textId="77777777" w:rsidR="00C432C1" w:rsidRDefault="00C432C1">
      <w:pPr>
        <w:ind w:left="720"/>
      </w:pPr>
    </w:p>
    <w:p w14:paraId="61E2C57C" w14:textId="77777777" w:rsidR="00C432C1" w:rsidRDefault="00C432C1"/>
    <w:p w14:paraId="53BF1C48" w14:textId="77777777" w:rsidR="00C432C1" w:rsidRDefault="00DE39F6">
      <w:pPr>
        <w:numPr>
          <w:ilvl w:val="0"/>
          <w:numId w:val="1"/>
        </w:numPr>
      </w:pPr>
      <w:r>
        <w:t xml:space="preserve">Publisher location is no longer included in the reference. Instead of “New York, NY: McGraw-Hill,” simply include: “McGraw-Hill.” </w:t>
      </w:r>
      <w:r>
        <w:rPr>
          <w:i/>
        </w:rPr>
        <w:t xml:space="preserve">(“9.29 Publisher Sources,” </w:t>
      </w:r>
      <w:proofErr w:type="spellStart"/>
      <w:r>
        <w:rPr>
          <w:i/>
        </w:rPr>
        <w:t>pg</w:t>
      </w:r>
      <w:proofErr w:type="spellEnd"/>
      <w:r>
        <w:rPr>
          <w:i/>
        </w:rPr>
        <w:t xml:space="preserve"> 295)</w:t>
      </w:r>
    </w:p>
    <w:p w14:paraId="65ACE81F" w14:textId="77777777" w:rsidR="00C432C1" w:rsidRDefault="00DE39F6">
      <w:pPr>
        <w:ind w:left="1440"/>
      </w:pPr>
      <w:r>
        <w:t>Meadows, D. H. (2008). Thinking in systems: A primer (D. Wright, Ed.). Chelsea Green Publishing.</w:t>
      </w:r>
    </w:p>
    <w:p w14:paraId="3551D1AB" w14:textId="77777777" w:rsidR="00C432C1" w:rsidRDefault="00C432C1"/>
    <w:p w14:paraId="1EE54FE2" w14:textId="77777777" w:rsidR="00C432C1" w:rsidRDefault="00DE39F6">
      <w:pPr>
        <w:numPr>
          <w:ilvl w:val="0"/>
          <w:numId w:val="1"/>
        </w:numPr>
      </w:pPr>
      <w:r>
        <w:t xml:space="preserve">The in-text citation for works with three or more authors is now shortened right from the first citation. You only include the first author’s name and “et al.” </w:t>
      </w:r>
      <w:r>
        <w:rPr>
          <w:i/>
        </w:rPr>
        <w:t xml:space="preserve">(“8.17-19, </w:t>
      </w:r>
      <w:proofErr w:type="spellStart"/>
      <w:r>
        <w:rPr>
          <w:i/>
        </w:rPr>
        <w:t>pg</w:t>
      </w:r>
      <w:proofErr w:type="spellEnd"/>
      <w:r>
        <w:rPr>
          <w:i/>
        </w:rPr>
        <w:t xml:space="preserve"> 266-267)</w:t>
      </w:r>
    </w:p>
    <w:p w14:paraId="5E3664DF" w14:textId="77777777" w:rsidR="00C432C1" w:rsidRDefault="00C432C1"/>
    <w:tbl>
      <w:tblPr>
        <w:tblStyle w:val="a5"/>
        <w:tblW w:w="95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73"/>
        <w:gridCol w:w="3173"/>
        <w:gridCol w:w="3173"/>
      </w:tblGrid>
      <w:tr w:rsidR="00C432C1" w14:paraId="45846F90" w14:textId="77777777">
        <w:tc>
          <w:tcPr>
            <w:tcW w:w="317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89BB2" w14:textId="77777777" w:rsidR="00C432C1" w:rsidRDefault="00DE3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Author Type</w:t>
            </w:r>
          </w:p>
        </w:tc>
        <w:tc>
          <w:tcPr>
            <w:tcW w:w="317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9EFF5" w14:textId="77777777" w:rsidR="00C432C1" w:rsidRDefault="00DE3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Parenthetical citation</w:t>
            </w:r>
          </w:p>
        </w:tc>
        <w:tc>
          <w:tcPr>
            <w:tcW w:w="317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739E3" w14:textId="77777777" w:rsidR="00C432C1" w:rsidRDefault="00DE3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Narrative Citation</w:t>
            </w:r>
          </w:p>
        </w:tc>
      </w:tr>
      <w:tr w:rsidR="00C432C1" w14:paraId="3FE3A85E" w14:textId="77777777">
        <w:tc>
          <w:tcPr>
            <w:tcW w:w="31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8C6B3" w14:textId="77777777" w:rsidR="00C432C1" w:rsidRDefault="00DE3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One Author</w:t>
            </w:r>
          </w:p>
        </w:tc>
        <w:tc>
          <w:tcPr>
            <w:tcW w:w="31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B7D45" w14:textId="77777777" w:rsidR="00C432C1" w:rsidRDefault="00DE3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(Luna, 2020)</w:t>
            </w:r>
          </w:p>
        </w:tc>
        <w:tc>
          <w:tcPr>
            <w:tcW w:w="31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19B68" w14:textId="77777777" w:rsidR="00C432C1" w:rsidRDefault="00DE3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Luna (2020)</w:t>
            </w:r>
          </w:p>
        </w:tc>
      </w:tr>
      <w:tr w:rsidR="00C432C1" w14:paraId="45BB0AEA" w14:textId="77777777">
        <w:tc>
          <w:tcPr>
            <w:tcW w:w="31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EF1D9" w14:textId="77777777" w:rsidR="00C432C1" w:rsidRDefault="00DE3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Two Authors</w:t>
            </w:r>
          </w:p>
        </w:tc>
        <w:tc>
          <w:tcPr>
            <w:tcW w:w="31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0C131" w14:textId="77777777" w:rsidR="00C432C1" w:rsidRDefault="00DE3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(Salas &amp; D’Agostino, 2020)</w:t>
            </w:r>
          </w:p>
        </w:tc>
        <w:tc>
          <w:tcPr>
            <w:tcW w:w="31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0207C" w14:textId="77777777" w:rsidR="00C432C1" w:rsidRDefault="00DE39F6">
            <w:pPr>
              <w:widowControl w:val="0"/>
              <w:spacing w:line="240" w:lineRule="auto"/>
            </w:pPr>
            <w:r>
              <w:t>Salas &amp; D’Agostino (2020)</w:t>
            </w:r>
          </w:p>
        </w:tc>
      </w:tr>
      <w:tr w:rsidR="00C432C1" w14:paraId="079C3478" w14:textId="77777777">
        <w:tc>
          <w:tcPr>
            <w:tcW w:w="31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E92FE" w14:textId="77777777" w:rsidR="00C432C1" w:rsidRDefault="00DE3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Three or more authors</w:t>
            </w:r>
          </w:p>
        </w:tc>
        <w:tc>
          <w:tcPr>
            <w:tcW w:w="31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9E7E6" w14:textId="77777777" w:rsidR="00C432C1" w:rsidRDefault="00DE3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(Martin et al., 2020)</w:t>
            </w:r>
          </w:p>
        </w:tc>
        <w:tc>
          <w:tcPr>
            <w:tcW w:w="31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2434A" w14:textId="77777777" w:rsidR="00C432C1" w:rsidRDefault="00DE39F6">
            <w:pPr>
              <w:widowControl w:val="0"/>
              <w:spacing w:line="240" w:lineRule="auto"/>
            </w:pPr>
            <w:r>
              <w:t>(Martin et al. (2020)</w:t>
            </w:r>
          </w:p>
        </w:tc>
      </w:tr>
    </w:tbl>
    <w:p w14:paraId="0E95971E" w14:textId="77777777" w:rsidR="00C432C1" w:rsidRDefault="00C432C1">
      <w:pPr>
        <w:ind w:left="720"/>
      </w:pPr>
    </w:p>
    <w:p w14:paraId="1BD3243B" w14:textId="77777777" w:rsidR="00C432C1" w:rsidRDefault="00DE39F6">
      <w:pPr>
        <w:ind w:left="1440"/>
      </w:pPr>
      <w:r>
        <w:t>If two works shorten to the same citation, list authors until final author is different:</w:t>
      </w:r>
    </w:p>
    <w:p w14:paraId="0E21A61B" w14:textId="77777777" w:rsidR="00C432C1" w:rsidRDefault="00DE39F6">
      <w:pPr>
        <w:numPr>
          <w:ilvl w:val="0"/>
          <w:numId w:val="2"/>
        </w:numPr>
      </w:pPr>
      <w:r>
        <w:t>All authors:</w:t>
      </w:r>
    </w:p>
    <w:p w14:paraId="3BEE15E7" w14:textId="77777777" w:rsidR="00C432C1" w:rsidRDefault="00DE39F6">
      <w:pPr>
        <w:ind w:left="2160"/>
      </w:pPr>
      <w:r>
        <w:t>Kapoor, Bloom, Montez, Warner and Hill (2017)</w:t>
      </w:r>
    </w:p>
    <w:p w14:paraId="37CB0C52" w14:textId="77777777" w:rsidR="00C432C1" w:rsidRDefault="00DE39F6">
      <w:pPr>
        <w:ind w:left="2160"/>
      </w:pPr>
      <w:r>
        <w:t xml:space="preserve">Kapoor, Bloom, Zucker, Tang, </w:t>
      </w:r>
      <w:proofErr w:type="spellStart"/>
      <w:r>
        <w:t>Koroglu</w:t>
      </w:r>
      <w:proofErr w:type="spellEnd"/>
      <w:r>
        <w:t>, L’Enfant, Kim and Daly (2017)</w:t>
      </w:r>
    </w:p>
    <w:p w14:paraId="03A4719F" w14:textId="77777777" w:rsidR="00C432C1" w:rsidRDefault="00C432C1">
      <w:pPr>
        <w:ind w:left="2160"/>
      </w:pPr>
    </w:p>
    <w:p w14:paraId="56A78D58" w14:textId="77777777" w:rsidR="00C432C1" w:rsidRDefault="00DE39F6">
      <w:pPr>
        <w:numPr>
          <w:ilvl w:val="0"/>
          <w:numId w:val="5"/>
        </w:numPr>
      </w:pPr>
      <w:r>
        <w:t>Shorten to:</w:t>
      </w:r>
    </w:p>
    <w:p w14:paraId="74E645BA" w14:textId="77777777" w:rsidR="00C432C1" w:rsidRDefault="00DE39F6">
      <w:pPr>
        <w:ind w:left="2160"/>
      </w:pPr>
      <w:r>
        <w:t>Kapoor, Bloom, Montez, et al. (2017)</w:t>
      </w:r>
    </w:p>
    <w:p w14:paraId="410DEBD4" w14:textId="77777777" w:rsidR="00C432C1" w:rsidRDefault="00DE39F6">
      <w:pPr>
        <w:ind w:left="1440" w:firstLine="720"/>
      </w:pPr>
      <w:r>
        <w:t>Kapoor, Bloom Zucker, et. al. (2017)</w:t>
      </w:r>
    </w:p>
    <w:p w14:paraId="4E1CF636" w14:textId="77777777" w:rsidR="00C432C1" w:rsidRDefault="00C432C1">
      <w:pPr>
        <w:ind w:left="1440" w:firstLine="720"/>
      </w:pPr>
    </w:p>
    <w:p w14:paraId="481E596C" w14:textId="77777777" w:rsidR="00C432C1" w:rsidRDefault="00DE39F6">
      <w:pPr>
        <w:ind w:left="720" w:firstLine="720"/>
      </w:pPr>
      <w:r>
        <w:t xml:space="preserve">If works have </w:t>
      </w:r>
      <w:proofErr w:type="spellStart"/>
      <w:r>
        <w:t>have</w:t>
      </w:r>
      <w:proofErr w:type="spellEnd"/>
      <w:r>
        <w:t xml:space="preserve"> same author and same date, designate:</w:t>
      </w:r>
    </w:p>
    <w:p w14:paraId="4F595BFA" w14:textId="77777777" w:rsidR="00C432C1" w:rsidRDefault="00DE39F6">
      <w:pPr>
        <w:numPr>
          <w:ilvl w:val="0"/>
          <w:numId w:val="3"/>
        </w:numPr>
      </w:pPr>
      <w:r>
        <w:t xml:space="preserve">Parenthetical: (Judge &amp; </w:t>
      </w:r>
      <w:proofErr w:type="spellStart"/>
      <w:r>
        <w:t>Kammeyer</w:t>
      </w:r>
      <w:proofErr w:type="spellEnd"/>
      <w:r>
        <w:t xml:space="preserve">, 2012a) </w:t>
      </w:r>
    </w:p>
    <w:p w14:paraId="322A5432" w14:textId="77777777" w:rsidR="00C432C1" w:rsidRDefault="00DE39F6">
      <w:pPr>
        <w:numPr>
          <w:ilvl w:val="0"/>
          <w:numId w:val="3"/>
        </w:numPr>
      </w:pPr>
      <w:r>
        <w:t xml:space="preserve">In-text: Judge and </w:t>
      </w:r>
      <w:proofErr w:type="spellStart"/>
      <w:r>
        <w:t>Kammeyer</w:t>
      </w:r>
      <w:proofErr w:type="spellEnd"/>
      <w:r>
        <w:t xml:space="preserve"> (2012b)</w:t>
      </w:r>
    </w:p>
    <w:p w14:paraId="1CECDBDB" w14:textId="77777777" w:rsidR="00C432C1" w:rsidRDefault="00C432C1"/>
    <w:p w14:paraId="45BB244B" w14:textId="77777777" w:rsidR="00C432C1" w:rsidRDefault="00C432C1"/>
    <w:p w14:paraId="376C32E1" w14:textId="77777777" w:rsidR="00C432C1" w:rsidRDefault="00DE39F6">
      <w:pPr>
        <w:numPr>
          <w:ilvl w:val="0"/>
          <w:numId w:val="1"/>
        </w:numPr>
      </w:pPr>
      <w:r>
        <w:t xml:space="preserve">Surnames and initials for up to 20 authors (instead of 7) should be provided in the reference list. </w:t>
      </w:r>
      <w:r>
        <w:rPr>
          <w:i/>
        </w:rPr>
        <w:t xml:space="preserve">(9.8 </w:t>
      </w:r>
      <w:proofErr w:type="spellStart"/>
      <w:r>
        <w:rPr>
          <w:i/>
        </w:rPr>
        <w:t>pg</w:t>
      </w:r>
      <w:proofErr w:type="spellEnd"/>
      <w:r>
        <w:rPr>
          <w:i/>
        </w:rPr>
        <w:t xml:space="preserve"> 286)</w:t>
      </w:r>
    </w:p>
    <w:p w14:paraId="4CE8AF37" w14:textId="77777777" w:rsidR="00C432C1" w:rsidRDefault="00C432C1">
      <w:pPr>
        <w:ind w:left="720"/>
        <w:rPr>
          <w:i/>
        </w:rPr>
      </w:pPr>
    </w:p>
    <w:p w14:paraId="1596A3C7" w14:textId="77777777" w:rsidR="00C432C1" w:rsidRDefault="00DE39F6">
      <w:pPr>
        <w:spacing w:line="331" w:lineRule="auto"/>
        <w:ind w:left="1440"/>
      </w:pPr>
      <w:r>
        <w:t>If there are 21 or more authors, include the first 19 authors’ names, insert an ellipsis (but no ampersand), and then add the final author’s name:</w:t>
      </w:r>
    </w:p>
    <w:p w14:paraId="4F15D81E" w14:textId="77777777" w:rsidR="00C432C1" w:rsidRDefault="00DE39F6">
      <w:pPr>
        <w:ind w:left="2160"/>
      </w:pPr>
      <w:proofErr w:type="spellStart"/>
      <w:r>
        <w:t>Kalnay</w:t>
      </w:r>
      <w:proofErr w:type="spellEnd"/>
      <w:r>
        <w:t xml:space="preserve">, E., </w:t>
      </w:r>
      <w:proofErr w:type="spellStart"/>
      <w:r>
        <w:t>Kamamitsu</w:t>
      </w:r>
      <w:proofErr w:type="spellEnd"/>
      <w:r>
        <w:t xml:space="preserve">, M., Kistler, R., Collins, W., </w:t>
      </w:r>
      <w:proofErr w:type="spellStart"/>
      <w:r>
        <w:t>Deaven</w:t>
      </w:r>
      <w:proofErr w:type="spellEnd"/>
      <w:r>
        <w:t xml:space="preserve">, D., </w:t>
      </w:r>
      <w:proofErr w:type="spellStart"/>
      <w:r>
        <w:t>Gandin</w:t>
      </w:r>
      <w:proofErr w:type="spellEnd"/>
      <w:r>
        <w:t xml:space="preserve">, L., Iredell, M., </w:t>
      </w:r>
      <w:proofErr w:type="spellStart"/>
      <w:r>
        <w:t>Saha</w:t>
      </w:r>
      <w:proofErr w:type="spellEnd"/>
      <w:r>
        <w:t xml:space="preserve">, S., White, G., </w:t>
      </w:r>
      <w:proofErr w:type="spellStart"/>
      <w:r>
        <w:t>Woollen</w:t>
      </w:r>
      <w:proofErr w:type="spellEnd"/>
      <w:r>
        <w:t xml:space="preserve">, J., Zhu, Y., </w:t>
      </w:r>
      <w:proofErr w:type="spellStart"/>
      <w:r>
        <w:t>Chelliah</w:t>
      </w:r>
      <w:proofErr w:type="spellEnd"/>
      <w:r>
        <w:t xml:space="preserve">, M., </w:t>
      </w:r>
      <w:proofErr w:type="spellStart"/>
      <w:r>
        <w:t>Ebisuzaki</w:t>
      </w:r>
      <w:proofErr w:type="spellEnd"/>
      <w:r>
        <w:t xml:space="preserve">, W., Higgins, W., </w:t>
      </w:r>
      <w:proofErr w:type="spellStart"/>
      <w:r>
        <w:t>Janowiak</w:t>
      </w:r>
      <w:proofErr w:type="spellEnd"/>
      <w:r>
        <w:t xml:space="preserve">, J., Mo, K. C., </w:t>
      </w:r>
      <w:proofErr w:type="spellStart"/>
      <w:r>
        <w:t>Ropelewski</w:t>
      </w:r>
      <w:proofErr w:type="spellEnd"/>
      <w:r>
        <w:t xml:space="preserve">, C., </w:t>
      </w:r>
      <w:proofErr w:type="spellStart"/>
      <w:r>
        <w:t>Wamg</w:t>
      </w:r>
      <w:proofErr w:type="spellEnd"/>
      <w:r>
        <w:t xml:space="preserve">, J., </w:t>
      </w:r>
      <w:proofErr w:type="spellStart"/>
      <w:r>
        <w:t>Leetmaa</w:t>
      </w:r>
      <w:proofErr w:type="spellEnd"/>
      <w:r>
        <w:t>, A., … Joseph, D. (1996)</w:t>
      </w:r>
    </w:p>
    <w:p w14:paraId="1410D40A" w14:textId="77777777" w:rsidR="00C432C1" w:rsidRDefault="00C432C1"/>
    <w:p w14:paraId="64A32EA4" w14:textId="77777777" w:rsidR="00C432C1" w:rsidRDefault="00DE39F6">
      <w:pPr>
        <w:numPr>
          <w:ilvl w:val="0"/>
          <w:numId w:val="1"/>
        </w:numPr>
      </w:pPr>
      <w:r>
        <w:lastRenderedPageBreak/>
        <w:t xml:space="preserve">DOIs are formatted as </w:t>
      </w:r>
      <w:proofErr w:type="spellStart"/>
      <w:r>
        <w:t>urls</w:t>
      </w:r>
      <w:proofErr w:type="spellEnd"/>
      <w:r>
        <w:t xml:space="preserve"> (https://doi.org/xxx). The label “DOI:” is no longer necessary. </w:t>
      </w:r>
      <w:r>
        <w:rPr>
          <w:i/>
        </w:rPr>
        <w:t xml:space="preserve">(9.35, </w:t>
      </w:r>
      <w:proofErr w:type="spellStart"/>
      <w:r>
        <w:rPr>
          <w:i/>
        </w:rPr>
        <w:t>pg</w:t>
      </w:r>
      <w:proofErr w:type="spellEnd"/>
      <w:r>
        <w:rPr>
          <w:i/>
        </w:rPr>
        <w:t xml:space="preserve"> 299)</w:t>
      </w:r>
    </w:p>
    <w:p w14:paraId="63412D75" w14:textId="77777777" w:rsidR="00C432C1" w:rsidRDefault="00C432C1">
      <w:pPr>
        <w:ind w:left="720"/>
        <w:rPr>
          <w:i/>
        </w:rPr>
      </w:pPr>
    </w:p>
    <w:p w14:paraId="5679C036" w14:textId="77777777" w:rsidR="00C432C1" w:rsidRDefault="00DE39F6">
      <w:pPr>
        <w:ind w:left="1440"/>
      </w:pPr>
      <w:r>
        <w:t>Present both DOIs and URLs as hyperlinks (i.e., beginning with “http://” or “https://”). It is acceptable to use either the default display settings for hyperlinks in your word-processing program (e.g., usually blue font, underlined) or plain text that is not underlined</w:t>
      </w:r>
    </w:p>
    <w:p w14:paraId="17CFC83D" w14:textId="77777777" w:rsidR="00C432C1" w:rsidRDefault="00C432C1">
      <w:pPr>
        <w:ind w:left="1440"/>
      </w:pPr>
    </w:p>
    <w:p w14:paraId="19417FDD" w14:textId="77777777" w:rsidR="00C432C1" w:rsidRDefault="00DE39F6">
      <w:pPr>
        <w:ind w:left="1440"/>
      </w:pPr>
      <w:r>
        <w:t>If an online work has both a DOI and URL, include only the DOI</w:t>
      </w:r>
    </w:p>
    <w:p w14:paraId="00D30181" w14:textId="77777777" w:rsidR="00C432C1" w:rsidRDefault="00C432C1"/>
    <w:p w14:paraId="39ED5887" w14:textId="77777777" w:rsidR="00C432C1" w:rsidRDefault="00DE39F6">
      <w:pPr>
        <w:ind w:left="720" w:firstLine="720"/>
      </w:pPr>
      <w:r>
        <w:t xml:space="preserve">“Retrieved from,” or “Accessed from” should not </w:t>
      </w:r>
      <w:proofErr w:type="spellStart"/>
      <w:r>
        <w:t>preceed</w:t>
      </w:r>
      <w:proofErr w:type="spellEnd"/>
      <w:r>
        <w:t xml:space="preserve"> DOIs and URLs.</w:t>
      </w:r>
    </w:p>
    <w:p w14:paraId="616A0264" w14:textId="77777777" w:rsidR="00C432C1" w:rsidRDefault="00C432C1">
      <w:pPr>
        <w:ind w:left="720"/>
      </w:pPr>
    </w:p>
    <w:p w14:paraId="3AEAA958" w14:textId="77777777" w:rsidR="00C432C1" w:rsidRDefault="00DE39F6">
      <w:pPr>
        <w:numPr>
          <w:ilvl w:val="0"/>
          <w:numId w:val="1"/>
        </w:numPr>
      </w:pPr>
      <w:r>
        <w:t xml:space="preserve">For </w:t>
      </w:r>
      <w:proofErr w:type="spellStart"/>
      <w:r>
        <w:t>ebooks</w:t>
      </w:r>
      <w:proofErr w:type="spellEnd"/>
      <w:r>
        <w:t xml:space="preserve">, the format, platform, or device (e.g. Kindle) is no longer included in the reference. </w:t>
      </w:r>
      <w:r>
        <w:rPr>
          <w:i/>
        </w:rPr>
        <w:t xml:space="preserve">(10.2, </w:t>
      </w:r>
      <w:proofErr w:type="spellStart"/>
      <w:r>
        <w:rPr>
          <w:i/>
        </w:rPr>
        <w:t>pg</w:t>
      </w:r>
      <w:proofErr w:type="spellEnd"/>
      <w:r>
        <w:rPr>
          <w:i/>
        </w:rPr>
        <w:t xml:space="preserve"> 321)</w:t>
      </w:r>
    </w:p>
    <w:p w14:paraId="576F67D7" w14:textId="77777777" w:rsidR="00C432C1" w:rsidRDefault="00C432C1">
      <w:pPr>
        <w:ind w:left="720"/>
        <w:rPr>
          <w:i/>
        </w:rPr>
      </w:pPr>
    </w:p>
    <w:p w14:paraId="67EF78E5" w14:textId="77777777" w:rsidR="00C432C1" w:rsidRDefault="00DE39F6">
      <w:pPr>
        <w:ind w:left="1440"/>
        <w:rPr>
          <w:i/>
        </w:rPr>
      </w:pPr>
      <w:r>
        <w:t xml:space="preserve">Example of edited </w:t>
      </w:r>
      <w:proofErr w:type="spellStart"/>
      <w:r>
        <w:t>ebook</w:t>
      </w:r>
      <w:proofErr w:type="spellEnd"/>
      <w:r>
        <w:t xml:space="preserve"> (e.g., Kindle book) or audiobook without a DOI, with a </w:t>
      </w:r>
      <w:proofErr w:type="spellStart"/>
      <w:r>
        <w:t>nondatabase</w:t>
      </w:r>
      <w:proofErr w:type="spellEnd"/>
      <w:r>
        <w:t xml:space="preserve"> URL </w:t>
      </w:r>
      <w:r>
        <w:rPr>
          <w:i/>
        </w:rPr>
        <w:t>(</w:t>
      </w:r>
      <w:proofErr w:type="spellStart"/>
      <w:r>
        <w:rPr>
          <w:i/>
        </w:rPr>
        <w:t>pg</w:t>
      </w:r>
      <w:proofErr w:type="spellEnd"/>
      <w:r>
        <w:rPr>
          <w:i/>
        </w:rPr>
        <w:t xml:space="preserve"> 322)</w:t>
      </w:r>
    </w:p>
    <w:p w14:paraId="68FDE891" w14:textId="77777777" w:rsidR="00C432C1" w:rsidRDefault="00DE39F6">
      <w:pPr>
        <w:ind w:left="2160"/>
      </w:pPr>
      <w:proofErr w:type="spellStart"/>
      <w:r>
        <w:t>Pridham</w:t>
      </w:r>
      <w:proofErr w:type="spellEnd"/>
      <w:r>
        <w:t>, K.F., Limbo, R., &amp; Schroeder, M. (Eds.). (2018). Guided participation in pediatric nursing practice: Relationship-based teaching and learning with parents, children, and adolescents. Springer Publishing Company. http://a.co/0IAiVgt</w:t>
      </w:r>
    </w:p>
    <w:p w14:paraId="6FCFFAC9" w14:textId="77777777" w:rsidR="00C432C1" w:rsidRDefault="00C432C1">
      <w:pPr>
        <w:ind w:left="720"/>
      </w:pPr>
    </w:p>
    <w:p w14:paraId="18D4D161" w14:textId="77777777" w:rsidR="00C432C1" w:rsidRDefault="00DE39F6">
      <w:pPr>
        <w:numPr>
          <w:ilvl w:val="0"/>
          <w:numId w:val="1"/>
        </w:numPr>
      </w:pPr>
      <w:r>
        <w:t xml:space="preserve">Audiovisual media citations should include contributors (in various roles) as author </w:t>
      </w:r>
      <w:r>
        <w:rPr>
          <w:i/>
        </w:rPr>
        <w:t xml:space="preserve">(10.2, </w:t>
      </w:r>
      <w:proofErr w:type="spellStart"/>
      <w:r>
        <w:rPr>
          <w:i/>
        </w:rPr>
        <w:t>pg</w:t>
      </w:r>
      <w:proofErr w:type="spellEnd"/>
      <w:r>
        <w:rPr>
          <w:i/>
        </w:rPr>
        <w:t xml:space="preserve"> 321 &amp; 10.11, </w:t>
      </w:r>
      <w:proofErr w:type="spellStart"/>
      <w:r>
        <w:rPr>
          <w:i/>
        </w:rPr>
        <w:t>pg</w:t>
      </w:r>
      <w:proofErr w:type="spellEnd"/>
      <w:r>
        <w:rPr>
          <w:i/>
        </w:rPr>
        <w:t xml:space="preserve"> 341) </w:t>
      </w:r>
    </w:p>
    <w:p w14:paraId="3771407E" w14:textId="77777777" w:rsidR="00C432C1" w:rsidRDefault="00C432C1"/>
    <w:tbl>
      <w:tblPr>
        <w:tblStyle w:val="a6"/>
        <w:tblW w:w="95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59"/>
        <w:gridCol w:w="4760"/>
      </w:tblGrid>
      <w:tr w:rsidR="00C432C1" w14:paraId="346E41D1" w14:textId="77777777">
        <w:tc>
          <w:tcPr>
            <w:tcW w:w="475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3FBD7" w14:textId="77777777" w:rsidR="00C432C1" w:rsidRDefault="00DE3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Media Type</w:t>
            </w:r>
          </w:p>
        </w:tc>
        <w:tc>
          <w:tcPr>
            <w:tcW w:w="475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12753" w14:textId="77777777" w:rsidR="00C432C1" w:rsidRDefault="00DE3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Include as the author</w:t>
            </w:r>
          </w:p>
        </w:tc>
      </w:tr>
      <w:tr w:rsidR="00C432C1" w14:paraId="307BFA13" w14:textId="77777777">
        <w:tc>
          <w:tcPr>
            <w:tcW w:w="47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FBE47" w14:textId="77777777" w:rsidR="00C432C1" w:rsidRDefault="00DE3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Film</w:t>
            </w:r>
          </w:p>
        </w:tc>
        <w:tc>
          <w:tcPr>
            <w:tcW w:w="47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36AFC" w14:textId="77777777" w:rsidR="00C432C1" w:rsidRDefault="00DE3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Director</w:t>
            </w:r>
          </w:p>
        </w:tc>
      </w:tr>
      <w:tr w:rsidR="00C432C1" w14:paraId="59442B8E" w14:textId="77777777">
        <w:tc>
          <w:tcPr>
            <w:tcW w:w="47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56B0B" w14:textId="77777777" w:rsidR="00C432C1" w:rsidRDefault="00DE3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TV Series</w:t>
            </w:r>
          </w:p>
        </w:tc>
        <w:tc>
          <w:tcPr>
            <w:tcW w:w="47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84B0D" w14:textId="77777777" w:rsidR="00C432C1" w:rsidRDefault="00DE3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Executive producer(s)</w:t>
            </w:r>
          </w:p>
        </w:tc>
      </w:tr>
      <w:tr w:rsidR="00C432C1" w14:paraId="0583BBFF" w14:textId="77777777">
        <w:tc>
          <w:tcPr>
            <w:tcW w:w="47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7CDC4" w14:textId="77777777" w:rsidR="00C432C1" w:rsidRDefault="00DE3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TV series episode </w:t>
            </w:r>
          </w:p>
        </w:tc>
        <w:tc>
          <w:tcPr>
            <w:tcW w:w="47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D9041" w14:textId="77777777" w:rsidR="00C432C1" w:rsidRDefault="00DE3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Writer and director of episode</w:t>
            </w:r>
          </w:p>
        </w:tc>
      </w:tr>
      <w:tr w:rsidR="00C432C1" w14:paraId="3A49AB43" w14:textId="77777777">
        <w:tc>
          <w:tcPr>
            <w:tcW w:w="47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FE9D3" w14:textId="77777777" w:rsidR="00C432C1" w:rsidRDefault="00DE3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Podcast</w:t>
            </w:r>
          </w:p>
        </w:tc>
        <w:tc>
          <w:tcPr>
            <w:tcW w:w="47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A025E" w14:textId="77777777" w:rsidR="00C432C1" w:rsidRDefault="00DE3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Host or executive producer</w:t>
            </w:r>
          </w:p>
        </w:tc>
      </w:tr>
      <w:tr w:rsidR="00C432C1" w14:paraId="360388FD" w14:textId="77777777">
        <w:tc>
          <w:tcPr>
            <w:tcW w:w="47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BFE62" w14:textId="77777777" w:rsidR="00C432C1" w:rsidRDefault="00DE3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Podcast episode</w:t>
            </w:r>
          </w:p>
        </w:tc>
        <w:tc>
          <w:tcPr>
            <w:tcW w:w="47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AD5AA" w14:textId="77777777" w:rsidR="00C432C1" w:rsidRDefault="00DE3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Host of episode</w:t>
            </w:r>
          </w:p>
        </w:tc>
      </w:tr>
      <w:tr w:rsidR="00C432C1" w14:paraId="4FF3F494" w14:textId="77777777">
        <w:tc>
          <w:tcPr>
            <w:tcW w:w="47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B2E86" w14:textId="77777777" w:rsidR="00C432C1" w:rsidRDefault="00DE3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Webinar</w:t>
            </w:r>
          </w:p>
        </w:tc>
        <w:tc>
          <w:tcPr>
            <w:tcW w:w="47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491A4" w14:textId="77777777" w:rsidR="00C432C1" w:rsidRDefault="00DE3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Instructor</w:t>
            </w:r>
          </w:p>
        </w:tc>
      </w:tr>
      <w:tr w:rsidR="00C432C1" w14:paraId="66AE9996" w14:textId="77777777">
        <w:tc>
          <w:tcPr>
            <w:tcW w:w="47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AADDA" w14:textId="77777777" w:rsidR="00C432C1" w:rsidRDefault="00DE3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Classical music album or song</w:t>
            </w:r>
          </w:p>
        </w:tc>
        <w:tc>
          <w:tcPr>
            <w:tcW w:w="47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C7E1B" w14:textId="77777777" w:rsidR="00C432C1" w:rsidRDefault="00DE3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Composer</w:t>
            </w:r>
          </w:p>
        </w:tc>
      </w:tr>
      <w:tr w:rsidR="00C432C1" w14:paraId="74AAC4F9" w14:textId="77777777">
        <w:tc>
          <w:tcPr>
            <w:tcW w:w="47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71025" w14:textId="77777777" w:rsidR="00C432C1" w:rsidRDefault="00DE3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Modern music album or song</w:t>
            </w:r>
          </w:p>
        </w:tc>
        <w:tc>
          <w:tcPr>
            <w:tcW w:w="47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3308F" w14:textId="77777777" w:rsidR="00C432C1" w:rsidRDefault="00DE3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Recording artist</w:t>
            </w:r>
          </w:p>
        </w:tc>
      </w:tr>
      <w:tr w:rsidR="00C432C1" w14:paraId="351385FA" w14:textId="77777777">
        <w:tc>
          <w:tcPr>
            <w:tcW w:w="47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37B4B" w14:textId="77777777" w:rsidR="00C432C1" w:rsidRDefault="00DE3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Artwork</w:t>
            </w:r>
          </w:p>
        </w:tc>
        <w:tc>
          <w:tcPr>
            <w:tcW w:w="47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DC961" w14:textId="77777777" w:rsidR="00C432C1" w:rsidRDefault="00DE3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Artist</w:t>
            </w:r>
          </w:p>
        </w:tc>
      </w:tr>
      <w:tr w:rsidR="00C432C1" w14:paraId="654AE4E5" w14:textId="77777777">
        <w:tc>
          <w:tcPr>
            <w:tcW w:w="47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78556" w14:textId="77777777" w:rsidR="00C432C1" w:rsidRDefault="00DE3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Online streaming video</w:t>
            </w:r>
          </w:p>
        </w:tc>
        <w:tc>
          <w:tcPr>
            <w:tcW w:w="47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312F4" w14:textId="77777777" w:rsidR="00C432C1" w:rsidRDefault="00DE3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Person or group who uploaded the video</w:t>
            </w:r>
          </w:p>
        </w:tc>
      </w:tr>
      <w:tr w:rsidR="00C432C1" w14:paraId="7703EFD3" w14:textId="77777777">
        <w:tc>
          <w:tcPr>
            <w:tcW w:w="47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BFF42" w14:textId="77777777" w:rsidR="00C432C1" w:rsidRDefault="00DE3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Photograph</w:t>
            </w:r>
          </w:p>
        </w:tc>
        <w:tc>
          <w:tcPr>
            <w:tcW w:w="47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C4730" w14:textId="77777777" w:rsidR="00C432C1" w:rsidRDefault="00DE3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Photographer</w:t>
            </w:r>
          </w:p>
        </w:tc>
      </w:tr>
    </w:tbl>
    <w:p w14:paraId="6D14675D" w14:textId="77777777" w:rsidR="00C432C1" w:rsidRDefault="00C432C1"/>
    <w:p w14:paraId="42CE4269" w14:textId="77777777" w:rsidR="00C432C1" w:rsidRDefault="00C432C1">
      <w:pPr>
        <w:ind w:left="720"/>
      </w:pPr>
    </w:p>
    <w:p w14:paraId="7DD69813" w14:textId="77777777" w:rsidR="00C432C1" w:rsidRDefault="00DE39F6">
      <w:pPr>
        <w:ind w:left="720" w:firstLine="720"/>
        <w:rPr>
          <w:i/>
        </w:rPr>
      </w:pPr>
      <w:r>
        <w:t xml:space="preserve">Example of TV series episode </w:t>
      </w:r>
      <w:r>
        <w:rPr>
          <w:i/>
        </w:rPr>
        <w:t>(</w:t>
      </w:r>
      <w:proofErr w:type="spellStart"/>
      <w:r>
        <w:rPr>
          <w:i/>
        </w:rPr>
        <w:t>pg</w:t>
      </w:r>
      <w:proofErr w:type="spellEnd"/>
      <w:r>
        <w:rPr>
          <w:i/>
        </w:rPr>
        <w:t xml:space="preserve"> 343)</w:t>
      </w:r>
    </w:p>
    <w:p w14:paraId="2C94FA41" w14:textId="77777777" w:rsidR="00C432C1" w:rsidRDefault="00DE39F6">
      <w:pPr>
        <w:ind w:left="2160"/>
      </w:pPr>
      <w:proofErr w:type="spellStart"/>
      <w:r>
        <w:t>Barris</w:t>
      </w:r>
      <w:proofErr w:type="spellEnd"/>
      <w:r>
        <w:t xml:space="preserve">, K. (Writer &amp; Director). 2017, January 11). Lemons (Season 3, Episode 12) [TV series episode]. In K. </w:t>
      </w:r>
      <w:proofErr w:type="spellStart"/>
      <w:r>
        <w:t>Barris</w:t>
      </w:r>
      <w:proofErr w:type="spellEnd"/>
      <w:r>
        <w:t xml:space="preserve">, J. Groff, A. Anderson, E. B. Dobbins, L. Fishburne, &amp; H. </w:t>
      </w:r>
      <w:proofErr w:type="spellStart"/>
      <w:r>
        <w:t>Sugland</w:t>
      </w:r>
      <w:proofErr w:type="spellEnd"/>
      <w:r>
        <w:t xml:space="preserve"> (Executive Producers), </w:t>
      </w:r>
      <w:r>
        <w:rPr>
          <w:i/>
        </w:rPr>
        <w:t>Black-</w:t>
      </w:r>
      <w:proofErr w:type="spellStart"/>
      <w:r>
        <w:rPr>
          <w:i/>
        </w:rPr>
        <w:t>ish</w:t>
      </w:r>
      <w:proofErr w:type="spellEnd"/>
      <w:r>
        <w:rPr>
          <w:i/>
        </w:rPr>
        <w:t xml:space="preserve">. </w:t>
      </w:r>
      <w:r>
        <w:t xml:space="preserve">Wilmore Films; Artists First; Cinema Gypsy Productions; ABC Studios. </w:t>
      </w:r>
    </w:p>
    <w:p w14:paraId="6A515213" w14:textId="77777777" w:rsidR="00C432C1" w:rsidRDefault="00C432C1"/>
    <w:p w14:paraId="4CC68129" w14:textId="77777777" w:rsidR="00C432C1" w:rsidRDefault="00DE39F6">
      <w:pPr>
        <w:ind w:left="720" w:firstLine="720"/>
        <w:rPr>
          <w:i/>
        </w:rPr>
      </w:pPr>
      <w:r>
        <w:t>Example of podcast episode</w:t>
      </w:r>
      <w:r>
        <w:rPr>
          <w:i/>
        </w:rPr>
        <w:t xml:space="preserve"> (</w:t>
      </w:r>
      <w:proofErr w:type="spellStart"/>
      <w:r>
        <w:rPr>
          <w:i/>
        </w:rPr>
        <w:t>pg</w:t>
      </w:r>
      <w:proofErr w:type="spellEnd"/>
      <w:r>
        <w:rPr>
          <w:i/>
        </w:rPr>
        <w:t xml:space="preserve"> 345)</w:t>
      </w:r>
    </w:p>
    <w:p w14:paraId="7655EF10" w14:textId="77777777" w:rsidR="00C432C1" w:rsidRDefault="00DE39F6">
      <w:pPr>
        <w:ind w:left="2160"/>
      </w:pPr>
      <w:r>
        <w:t>Glass, I. (Host). (2011, August 12). Amusement park (no. 443) [Audio podcast episode]. In</w:t>
      </w:r>
      <w:r>
        <w:rPr>
          <w:i/>
        </w:rPr>
        <w:t xml:space="preserve"> This American life</w:t>
      </w:r>
      <w:r>
        <w:t xml:space="preserve">. WBEZ Chicago. </w:t>
      </w:r>
      <w:hyperlink r:id="rId5">
        <w:r>
          <w:rPr>
            <w:color w:val="1155CC"/>
            <w:u w:val="single"/>
          </w:rPr>
          <w:t>https://www.thisamericanlife.org/radio-archives/episode/443/amusement-park</w:t>
        </w:r>
      </w:hyperlink>
    </w:p>
    <w:p w14:paraId="59C12B9A" w14:textId="77777777" w:rsidR="00C432C1" w:rsidRDefault="00C432C1"/>
    <w:p w14:paraId="62B29746" w14:textId="77777777" w:rsidR="00C432C1" w:rsidRDefault="00C432C1"/>
    <w:p w14:paraId="78623A95" w14:textId="77777777" w:rsidR="00C432C1" w:rsidRDefault="00DE39F6">
      <w:pPr>
        <w:numPr>
          <w:ilvl w:val="0"/>
          <w:numId w:val="1"/>
        </w:numPr>
      </w:pPr>
      <w:r>
        <w:t>Singular “They” (non-citation/reference note)</w:t>
      </w:r>
    </w:p>
    <w:p w14:paraId="6B6E6461" w14:textId="77777777" w:rsidR="00C432C1" w:rsidRDefault="00C432C1"/>
    <w:p w14:paraId="050DDFFE" w14:textId="77777777" w:rsidR="00C432C1" w:rsidRDefault="00DE39F6">
      <w:pPr>
        <w:ind w:left="720"/>
      </w:pPr>
      <w:r>
        <w:t xml:space="preserve">Writers should always use singular “they” to refer to a person who uses “they” as their pronoun. Also use “they” as a generic third-person singular pronoun to refer to a person whose gender is unknown or irrelevant to the context of the usage. </w:t>
      </w:r>
    </w:p>
    <w:p w14:paraId="0056C568" w14:textId="77777777" w:rsidR="00C432C1" w:rsidRDefault="00C432C1">
      <w:pPr>
        <w:ind w:left="720"/>
      </w:pPr>
    </w:p>
    <w:p w14:paraId="1BDFC7C1" w14:textId="77777777" w:rsidR="00C432C1" w:rsidRDefault="00DE39F6">
      <w:pPr>
        <w:ind w:left="720"/>
      </w:pPr>
      <w:r>
        <w:t>When using the singular “they,” use the forms “they,” “them,” “theirs,” and “themselves.” The variant “</w:t>
      </w:r>
      <w:proofErr w:type="spellStart"/>
      <w:r>
        <w:t>themself</w:t>
      </w:r>
      <w:proofErr w:type="spellEnd"/>
      <w:r>
        <w:t xml:space="preserve">” is also acceptable because the referent is clearly singular. </w:t>
      </w:r>
    </w:p>
    <w:p w14:paraId="72FEE797" w14:textId="77777777" w:rsidR="00C432C1" w:rsidRDefault="00C432C1">
      <w:pPr>
        <w:ind w:left="720"/>
      </w:pPr>
    </w:p>
    <w:p w14:paraId="38078816" w14:textId="77777777" w:rsidR="00C432C1" w:rsidRDefault="00DE39F6">
      <w:pPr>
        <w:ind w:left="720"/>
      </w:pPr>
      <w:r>
        <w:t>Examples of correct usage of the singular “they:”</w:t>
      </w:r>
    </w:p>
    <w:p w14:paraId="13FC9421" w14:textId="77777777" w:rsidR="00C432C1" w:rsidRDefault="00DE39F6">
      <w:pPr>
        <w:numPr>
          <w:ilvl w:val="0"/>
          <w:numId w:val="4"/>
        </w:numPr>
      </w:pPr>
      <w:r>
        <w:t>Each participant turned in their questionnaire</w:t>
      </w:r>
    </w:p>
    <w:p w14:paraId="5BCB6B30" w14:textId="77777777" w:rsidR="00C432C1" w:rsidRDefault="00DE39F6">
      <w:pPr>
        <w:numPr>
          <w:ilvl w:val="0"/>
          <w:numId w:val="4"/>
        </w:numPr>
      </w:pPr>
      <w:r>
        <w:t>Jamie shared their experiences as a genderqueer person.</w:t>
      </w:r>
    </w:p>
    <w:p w14:paraId="25DBE8EE" w14:textId="77777777" w:rsidR="00C432C1" w:rsidRDefault="00DE39F6">
      <w:pPr>
        <w:numPr>
          <w:ilvl w:val="0"/>
          <w:numId w:val="4"/>
        </w:numPr>
      </w:pPr>
      <w:r>
        <w:t xml:space="preserve">A child should learn to play by themselves [or </w:t>
      </w:r>
      <w:proofErr w:type="spellStart"/>
      <w:r>
        <w:t>themself</w:t>
      </w:r>
      <w:proofErr w:type="spellEnd"/>
      <w:r>
        <w:t>] as well as with friends.</w:t>
      </w:r>
    </w:p>
    <w:p w14:paraId="0083B9CC" w14:textId="77777777" w:rsidR="00C432C1" w:rsidRDefault="00DE39F6">
      <w:pPr>
        <w:numPr>
          <w:ilvl w:val="0"/>
          <w:numId w:val="4"/>
        </w:numPr>
      </w:pPr>
      <w:r>
        <w:t xml:space="preserve">Rowan, a transgender person, helped themselves [or </w:t>
      </w:r>
      <w:proofErr w:type="spellStart"/>
      <w:r>
        <w:t>themself</w:t>
      </w:r>
      <w:proofErr w:type="spellEnd"/>
      <w:r>
        <w:t>] to the free coffee.</w:t>
      </w:r>
    </w:p>
    <w:p w14:paraId="587B7796" w14:textId="77777777" w:rsidR="00C432C1" w:rsidRDefault="00C432C1"/>
    <w:p w14:paraId="13A7A357" w14:textId="77777777" w:rsidR="00C432C1" w:rsidRDefault="00C432C1"/>
    <w:sectPr w:rsidR="00C432C1">
      <w:pgSz w:w="12240" w:h="15840"/>
      <w:pgMar w:top="1540" w:right="1022" w:bottom="1512" w:left="169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F4FFC"/>
    <w:multiLevelType w:val="multilevel"/>
    <w:tmpl w:val="695C4C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8FA74E1"/>
    <w:multiLevelType w:val="multilevel"/>
    <w:tmpl w:val="6DB433AC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2" w15:restartNumberingAfterBreak="0">
    <w:nsid w:val="1F6779B6"/>
    <w:multiLevelType w:val="multilevel"/>
    <w:tmpl w:val="325C445E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3" w15:restartNumberingAfterBreak="0">
    <w:nsid w:val="34054F68"/>
    <w:multiLevelType w:val="multilevel"/>
    <w:tmpl w:val="13C85BA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6380007A"/>
    <w:multiLevelType w:val="multilevel"/>
    <w:tmpl w:val="D9C62BBE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3MDA2MDaxNDY3MzBQ0lEKTi0uzszPAykwrAUA805MDCwAAAA="/>
  </w:docVars>
  <w:rsids>
    <w:rsidRoot w:val="00C432C1"/>
    <w:rsid w:val="00195A3F"/>
    <w:rsid w:val="00C432C1"/>
    <w:rsid w:val="00DA0318"/>
    <w:rsid w:val="00DE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914A3"/>
  <w15:docId w15:val="{211A30D7-94E4-4A10-9D44-27D4FC27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hisamericanlife.org/radio-archives/episode/443/amusement-par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</dc:creator>
  <cp:lastModifiedBy>Windows User</cp:lastModifiedBy>
  <cp:revision>2</cp:revision>
  <dcterms:created xsi:type="dcterms:W3CDTF">2019-11-20T05:15:00Z</dcterms:created>
  <dcterms:modified xsi:type="dcterms:W3CDTF">2019-11-20T05:15:00Z</dcterms:modified>
</cp:coreProperties>
</file>